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i default"/>
        <w:suppressAutoHyphens w:val="1"/>
        <w:spacing w:before="0" w:line="240" w:lineRule="auto"/>
        <w:jc w:val="left"/>
        <w:rPr>
          <w:rFonts w:ascii="American Typewriter" w:cs="American Typewriter" w:hAnsi="American Typewriter" w:eastAsia="American Typewriter"/>
          <w:sz w:val="28"/>
          <w:szCs w:val="28"/>
        </w:rPr>
      </w:pPr>
      <w:r>
        <w:rPr>
          <w:rFonts w:ascii="American Typewriter" w:hAnsi="American Typewriter"/>
          <w:sz w:val="28"/>
          <w:szCs w:val="28"/>
          <w:rtl w:val="0"/>
          <w:lang w:val="en-US"/>
        </w:rPr>
        <w:t>Renowned for his exceptional virtuosity, expressive intensity and refined tonal beauty, Sergej Krylov is recognised as one of the most authoritative and distinctive violinists on today</w:t>
      </w:r>
      <w:r>
        <w:rPr>
          <w:rFonts w:ascii="American Typewriter" w:hAnsi="American Typewriter" w:hint="default"/>
          <w:sz w:val="28"/>
          <w:szCs w:val="28"/>
          <w:rtl w:val="1"/>
        </w:rPr>
        <w:t>’</w:t>
      </w:r>
      <w:r>
        <w:rPr>
          <w:rFonts w:ascii="American Typewriter" w:hAnsi="American Typewriter"/>
          <w:sz w:val="28"/>
          <w:szCs w:val="28"/>
          <w:rtl w:val="0"/>
          <w:lang w:val="en-US"/>
        </w:rPr>
        <w:t>s international music scene. A regular guest at leading festivals and concert halls, he has performed with the London Philharmonic, Royal Philharmonic, Orchestre Philharmonique de Radio France, Deutsches Symphonie-Orchester Berlin, Orchestre Philharmonique de Strasbourg</w:t>
      </w:r>
      <w:r>
        <w:rPr>
          <w:rFonts w:ascii="American Typewriter" w:hAnsi="American Typewriter"/>
          <w:sz w:val="28"/>
          <w:szCs w:val="28"/>
          <w:rtl w:val="0"/>
          <w:lang w:val="ru-RU"/>
        </w:rPr>
        <w:t xml:space="preserve">, </w:t>
      </w:r>
      <w:r>
        <w:rPr>
          <w:rFonts w:ascii="American Typewriter" w:hAnsi="American Typewriter"/>
          <w:sz w:val="28"/>
          <w:szCs w:val="28"/>
          <w:rtl w:val="0"/>
          <w:lang w:val="it-IT"/>
        </w:rPr>
        <w:t>Budapest Festival Orchestra, NHK Symphony Orchestra, Filarmonica della Scala,</w:t>
      </w:r>
      <w:r>
        <w:rPr>
          <w:rFonts w:ascii="American Typewriter" w:hAnsi="American Typewriter"/>
          <w:sz w:val="28"/>
          <w:szCs w:val="28"/>
          <w:rtl w:val="0"/>
          <w:lang w:val="ru-RU"/>
        </w:rPr>
        <w:t xml:space="preserve"> </w:t>
      </w:r>
      <w:r>
        <w:rPr>
          <w:rFonts w:ascii="American Typewriter" w:hAnsi="American Typewriter"/>
          <w:sz w:val="28"/>
          <w:szCs w:val="28"/>
          <w:rtl w:val="0"/>
          <w:lang w:val="en-US"/>
        </w:rPr>
        <w:t>Russian National Orchestra, St Petersburg Philharmonic and many others. He has collaborated with conductors including Mstislav Rostropovich, Vladimir Ashkenazy, Fabio Luisi, Vasily Petrenko, Jukka-Pekka Saraste, Marin Alsop, Ton Koopman and Mikhail Pletnev. His discography includes recordings for Deutsche Grammophon, Sony Classical and EMI. Since 2008, he has served as Music Director of the Lithuanian Chamber Orchestra, appearing as both soloist and conductor in repertoire ranging from the Baroque to contemporary music.</w:t>
      </w:r>
    </w:p>
    <w:p>
      <w:pPr>
        <w:pStyle w:val="Di default"/>
        <w:suppressAutoHyphens w:val="1"/>
        <w:spacing w:before="0" w:line="240" w:lineRule="auto"/>
        <w:jc w:val="left"/>
      </w:pPr>
      <w:r>
        <w:rPr>
          <w:rFonts w:ascii="American Typewriter" w:hAnsi="American Typewriter"/>
          <w:sz w:val="28"/>
          <w:szCs w:val="28"/>
          <w:shd w:val="clear" w:color="auto" w:fill="ffffff"/>
          <w:rtl w:val="0"/>
          <w:lang w:val="en-US"/>
        </w:rPr>
        <w:t xml:space="preserve">Sergej Krylov plays the Stradivarius </w:t>
      </w:r>
      <w:r>
        <w:rPr>
          <w:rFonts w:ascii="American Typewriter" w:hAnsi="American Typewriter" w:hint="default"/>
          <w:sz w:val="28"/>
          <w:szCs w:val="28"/>
          <w:shd w:val="clear" w:color="auto" w:fill="ffffff"/>
          <w:rtl w:val="1"/>
          <w:lang w:val="ar-SA" w:bidi="ar-SA"/>
        </w:rPr>
        <w:t>“</w:t>
      </w:r>
      <w:r>
        <w:rPr>
          <w:rFonts w:ascii="American Typewriter" w:hAnsi="American Typewriter"/>
          <w:sz w:val="28"/>
          <w:szCs w:val="28"/>
          <w:shd w:val="clear" w:color="auto" w:fill="ffffff"/>
          <w:rtl w:val="0"/>
          <w:lang w:val="it-IT"/>
        </w:rPr>
        <w:t>Camposelice</w:t>
      </w:r>
      <w:r>
        <w:rPr>
          <w:rFonts w:ascii="American Typewriter" w:hAnsi="American Typewriter" w:hint="default"/>
          <w:sz w:val="28"/>
          <w:szCs w:val="28"/>
          <w:shd w:val="clear" w:color="auto" w:fill="ffffff"/>
          <w:rtl w:val="0"/>
        </w:rPr>
        <w:t xml:space="preserve">” </w:t>
      </w:r>
      <w:r>
        <w:rPr>
          <w:rFonts w:ascii="American Typewriter" w:hAnsi="American Typewriter"/>
          <w:sz w:val="28"/>
          <w:szCs w:val="28"/>
          <w:shd w:val="clear" w:color="auto" w:fill="ffffff"/>
          <w:rtl w:val="0"/>
        </w:rPr>
        <w:t>(1710)</w:t>
      </w:r>
      <w:r>
        <w:rPr>
          <w:rFonts w:ascii="American Typewriter" w:hAnsi="American Typewriter"/>
          <w:sz w:val="28"/>
          <w:szCs w:val="28"/>
          <w:shd w:val="clear" w:color="auto" w:fill="ffffff"/>
          <w:rtl w:val="0"/>
          <w:lang w:val="it-IT"/>
        </w:rPr>
        <w:t xml:space="preserve"> loaned by Sasakawa Music Fondation.</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American Typewriter">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i default">
    <w:name w:val="Di default"/>
    <w:next w:val="Di 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